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3D3DD" w14:textId="71323E3D" w:rsidR="00682322" w:rsidRDefault="001F4BEA">
      <w:pPr>
        <w:spacing w:before="157" w:line="264" w:lineRule="auto"/>
        <w:ind w:left="96" w:right="253"/>
        <w:rPr>
          <w:b/>
          <w:sz w:val="21"/>
        </w:rPr>
      </w:pPr>
      <w:r>
        <w:rPr>
          <w:b/>
          <w:sz w:val="21"/>
        </w:rPr>
        <w:t>Calendario de actividades de Trabajo terminal (202</w:t>
      </w:r>
      <w:r w:rsidR="00B04664">
        <w:rPr>
          <w:b/>
          <w:sz w:val="21"/>
        </w:rPr>
        <w:t>7</w:t>
      </w:r>
      <w:r>
        <w:rPr>
          <w:b/>
          <w:sz w:val="21"/>
        </w:rPr>
        <w:t>-</w:t>
      </w:r>
      <w:r w:rsidR="00171108">
        <w:rPr>
          <w:b/>
          <w:sz w:val="21"/>
        </w:rPr>
        <w:t>1</w:t>
      </w:r>
      <w:r>
        <w:rPr>
          <w:b/>
          <w:sz w:val="21"/>
        </w:rPr>
        <w:t>) para alumnos que decidieron titularse por opción curricular y se encuentran cursando:</w:t>
      </w:r>
    </w:p>
    <w:p w14:paraId="48A3A604" w14:textId="77777777" w:rsidR="00682322" w:rsidRDefault="00682322">
      <w:pPr>
        <w:pStyle w:val="Textoindependiente"/>
        <w:ind w:left="0"/>
        <w:rPr>
          <w:b/>
        </w:rPr>
      </w:pPr>
    </w:p>
    <w:p w14:paraId="4924D466" w14:textId="77777777" w:rsidR="00682322" w:rsidRDefault="00682322">
      <w:pPr>
        <w:pStyle w:val="Textoindependiente"/>
        <w:spacing w:before="82"/>
        <w:ind w:left="0"/>
        <w:rPr>
          <w:b/>
        </w:rPr>
      </w:pPr>
    </w:p>
    <w:p w14:paraId="24F52AF1" w14:textId="77777777" w:rsidR="00682322" w:rsidRDefault="001F4BEA">
      <w:pPr>
        <w:pStyle w:val="Prrafodelista"/>
        <w:numPr>
          <w:ilvl w:val="0"/>
          <w:numId w:val="1"/>
        </w:numPr>
        <w:tabs>
          <w:tab w:val="left" w:pos="786"/>
        </w:tabs>
        <w:rPr>
          <w:b/>
          <w:sz w:val="21"/>
        </w:rPr>
      </w:pPr>
      <w:r>
        <w:rPr>
          <w:b/>
          <w:sz w:val="21"/>
        </w:rPr>
        <w:t>Ingeniería</w:t>
      </w:r>
      <w:r>
        <w:rPr>
          <w:b/>
          <w:spacing w:val="11"/>
          <w:sz w:val="21"/>
        </w:rPr>
        <w:t xml:space="preserve"> </w:t>
      </w:r>
      <w:r>
        <w:rPr>
          <w:b/>
          <w:sz w:val="21"/>
        </w:rPr>
        <w:t>en</w:t>
      </w:r>
      <w:r>
        <w:rPr>
          <w:b/>
          <w:spacing w:val="9"/>
          <w:sz w:val="21"/>
        </w:rPr>
        <w:t xml:space="preserve"> </w:t>
      </w:r>
      <w:r>
        <w:rPr>
          <w:b/>
          <w:sz w:val="21"/>
        </w:rPr>
        <w:t>Negocios</w:t>
      </w:r>
      <w:r>
        <w:rPr>
          <w:b/>
          <w:spacing w:val="11"/>
          <w:sz w:val="21"/>
        </w:rPr>
        <w:t xml:space="preserve"> </w:t>
      </w:r>
      <w:r>
        <w:rPr>
          <w:b/>
          <w:sz w:val="21"/>
        </w:rPr>
        <w:t>Energéticos</w:t>
      </w:r>
      <w:r>
        <w:rPr>
          <w:b/>
          <w:spacing w:val="7"/>
          <w:sz w:val="21"/>
        </w:rPr>
        <w:t xml:space="preserve"> </w:t>
      </w:r>
      <w:r>
        <w:rPr>
          <w:b/>
          <w:sz w:val="21"/>
        </w:rPr>
        <w:t>Sustentables</w:t>
      </w:r>
      <w:r>
        <w:rPr>
          <w:b/>
          <w:spacing w:val="15"/>
          <w:sz w:val="21"/>
        </w:rPr>
        <w:t xml:space="preserve"> </w:t>
      </w:r>
      <w:r>
        <w:rPr>
          <w:b/>
          <w:sz w:val="21"/>
        </w:rPr>
        <w:t>–</w:t>
      </w:r>
      <w:r>
        <w:rPr>
          <w:b/>
          <w:spacing w:val="7"/>
          <w:sz w:val="21"/>
        </w:rPr>
        <w:t xml:space="preserve"> </w:t>
      </w:r>
      <w:r>
        <w:rPr>
          <w:b/>
          <w:sz w:val="21"/>
        </w:rPr>
        <w:t>Séptimo</w:t>
      </w:r>
      <w:r>
        <w:rPr>
          <w:b/>
          <w:spacing w:val="9"/>
          <w:sz w:val="21"/>
        </w:rPr>
        <w:t xml:space="preserve"> </w:t>
      </w:r>
      <w:r>
        <w:rPr>
          <w:b/>
          <w:spacing w:val="-2"/>
          <w:sz w:val="21"/>
        </w:rPr>
        <w:t>semestre</w:t>
      </w:r>
    </w:p>
    <w:p w14:paraId="6C7D29E1" w14:textId="77777777" w:rsidR="00682322" w:rsidRDefault="001F4BEA">
      <w:pPr>
        <w:pStyle w:val="Prrafodelista"/>
        <w:numPr>
          <w:ilvl w:val="0"/>
          <w:numId w:val="1"/>
        </w:numPr>
        <w:tabs>
          <w:tab w:val="left" w:pos="786"/>
        </w:tabs>
        <w:spacing w:before="181"/>
        <w:rPr>
          <w:b/>
          <w:sz w:val="21"/>
        </w:rPr>
      </w:pPr>
      <w:r>
        <w:rPr>
          <w:b/>
          <w:sz w:val="21"/>
        </w:rPr>
        <w:t>Ingeniería</w:t>
      </w:r>
      <w:r>
        <w:rPr>
          <w:b/>
          <w:spacing w:val="8"/>
          <w:sz w:val="21"/>
        </w:rPr>
        <w:t xml:space="preserve"> </w:t>
      </w:r>
      <w:r>
        <w:rPr>
          <w:b/>
          <w:sz w:val="21"/>
        </w:rPr>
        <w:t>en</w:t>
      </w:r>
      <w:r>
        <w:rPr>
          <w:b/>
          <w:spacing w:val="7"/>
          <w:sz w:val="21"/>
        </w:rPr>
        <w:t xml:space="preserve"> </w:t>
      </w:r>
      <w:r>
        <w:rPr>
          <w:b/>
          <w:sz w:val="21"/>
        </w:rPr>
        <w:t>Sistemas</w:t>
      </w:r>
      <w:r>
        <w:rPr>
          <w:b/>
          <w:spacing w:val="9"/>
          <w:sz w:val="21"/>
        </w:rPr>
        <w:t xml:space="preserve"> </w:t>
      </w:r>
      <w:r>
        <w:rPr>
          <w:b/>
          <w:sz w:val="21"/>
        </w:rPr>
        <w:t>Energéticos</w:t>
      </w:r>
      <w:r>
        <w:rPr>
          <w:b/>
          <w:spacing w:val="10"/>
          <w:sz w:val="21"/>
        </w:rPr>
        <w:t xml:space="preserve"> </w:t>
      </w:r>
      <w:r>
        <w:rPr>
          <w:b/>
          <w:sz w:val="21"/>
        </w:rPr>
        <w:t>y</w:t>
      </w:r>
      <w:r>
        <w:rPr>
          <w:b/>
          <w:spacing w:val="7"/>
          <w:sz w:val="21"/>
        </w:rPr>
        <w:t xml:space="preserve"> </w:t>
      </w:r>
      <w:r>
        <w:rPr>
          <w:b/>
          <w:sz w:val="21"/>
        </w:rPr>
        <w:t>Redes</w:t>
      </w:r>
      <w:r>
        <w:rPr>
          <w:b/>
          <w:spacing w:val="4"/>
          <w:sz w:val="21"/>
        </w:rPr>
        <w:t xml:space="preserve"> </w:t>
      </w:r>
      <w:r>
        <w:rPr>
          <w:b/>
          <w:sz w:val="21"/>
        </w:rPr>
        <w:t>Inteligentes</w:t>
      </w:r>
      <w:r>
        <w:rPr>
          <w:b/>
          <w:spacing w:val="9"/>
          <w:sz w:val="21"/>
        </w:rPr>
        <w:t xml:space="preserve"> </w:t>
      </w:r>
      <w:r>
        <w:rPr>
          <w:b/>
          <w:sz w:val="21"/>
        </w:rPr>
        <w:t>–</w:t>
      </w:r>
      <w:r>
        <w:rPr>
          <w:b/>
          <w:spacing w:val="7"/>
          <w:sz w:val="21"/>
        </w:rPr>
        <w:t xml:space="preserve"> </w:t>
      </w:r>
      <w:r>
        <w:rPr>
          <w:b/>
          <w:sz w:val="21"/>
        </w:rPr>
        <w:t>Ingeniería</w:t>
      </w:r>
      <w:r>
        <w:rPr>
          <w:b/>
          <w:spacing w:val="6"/>
          <w:sz w:val="21"/>
        </w:rPr>
        <w:t xml:space="preserve"> </w:t>
      </w:r>
      <w:r>
        <w:rPr>
          <w:b/>
          <w:sz w:val="21"/>
        </w:rPr>
        <w:t>de</w:t>
      </w:r>
      <w:r>
        <w:rPr>
          <w:b/>
          <w:spacing w:val="7"/>
          <w:sz w:val="21"/>
        </w:rPr>
        <w:t xml:space="preserve"> </w:t>
      </w:r>
      <w:r>
        <w:rPr>
          <w:b/>
          <w:spacing w:val="-2"/>
          <w:sz w:val="21"/>
        </w:rPr>
        <w:t>Procesos</w:t>
      </w:r>
    </w:p>
    <w:p w14:paraId="18BC7DC6" w14:textId="77777777" w:rsidR="00682322" w:rsidRDefault="001F4BEA">
      <w:pPr>
        <w:pStyle w:val="Prrafodelista"/>
        <w:numPr>
          <w:ilvl w:val="0"/>
          <w:numId w:val="1"/>
        </w:numPr>
        <w:tabs>
          <w:tab w:val="left" w:pos="786"/>
        </w:tabs>
        <w:spacing w:before="182"/>
        <w:rPr>
          <w:b/>
          <w:sz w:val="21"/>
        </w:rPr>
      </w:pPr>
      <w:r>
        <w:rPr>
          <w:b/>
          <w:sz w:val="21"/>
        </w:rPr>
        <w:t>Ingeniería</w:t>
      </w:r>
      <w:r>
        <w:rPr>
          <w:b/>
          <w:spacing w:val="9"/>
          <w:sz w:val="21"/>
        </w:rPr>
        <w:t xml:space="preserve"> </w:t>
      </w:r>
      <w:r>
        <w:rPr>
          <w:b/>
          <w:sz w:val="21"/>
        </w:rPr>
        <w:t>en</w:t>
      </w:r>
      <w:r>
        <w:rPr>
          <w:b/>
          <w:spacing w:val="4"/>
          <w:sz w:val="21"/>
        </w:rPr>
        <w:t xml:space="preserve"> </w:t>
      </w:r>
      <w:r>
        <w:rPr>
          <w:b/>
          <w:sz w:val="21"/>
        </w:rPr>
        <w:t>Movilidad</w:t>
      </w:r>
      <w:r>
        <w:rPr>
          <w:b/>
          <w:spacing w:val="5"/>
          <w:sz w:val="21"/>
        </w:rPr>
        <w:t xml:space="preserve"> </w:t>
      </w:r>
      <w:r>
        <w:rPr>
          <w:b/>
          <w:sz w:val="21"/>
        </w:rPr>
        <w:t>Urbana</w:t>
      </w:r>
      <w:r>
        <w:rPr>
          <w:b/>
          <w:spacing w:val="10"/>
          <w:sz w:val="21"/>
        </w:rPr>
        <w:t xml:space="preserve"> </w:t>
      </w:r>
      <w:r>
        <w:rPr>
          <w:b/>
          <w:sz w:val="21"/>
        </w:rPr>
        <w:t>–</w:t>
      </w:r>
      <w:r>
        <w:rPr>
          <w:b/>
          <w:spacing w:val="10"/>
          <w:sz w:val="21"/>
        </w:rPr>
        <w:t xml:space="preserve"> </w:t>
      </w:r>
      <w:r>
        <w:rPr>
          <w:b/>
          <w:sz w:val="21"/>
        </w:rPr>
        <w:t>Optativa</w:t>
      </w:r>
      <w:r>
        <w:rPr>
          <w:b/>
          <w:spacing w:val="7"/>
          <w:sz w:val="21"/>
        </w:rPr>
        <w:t xml:space="preserve"> </w:t>
      </w:r>
      <w:r>
        <w:rPr>
          <w:b/>
          <w:spacing w:val="-10"/>
          <w:sz w:val="21"/>
        </w:rPr>
        <w:t>I</w:t>
      </w:r>
    </w:p>
    <w:p w14:paraId="1231D11A" w14:textId="77777777" w:rsidR="00682322" w:rsidRDefault="00682322">
      <w:pPr>
        <w:pStyle w:val="Textoindependiente"/>
        <w:ind w:left="0"/>
        <w:rPr>
          <w:b/>
        </w:rPr>
      </w:pPr>
    </w:p>
    <w:p w14:paraId="1C2F8074" w14:textId="77777777" w:rsidR="00682322" w:rsidRDefault="00682322">
      <w:pPr>
        <w:pStyle w:val="Textoindependiente"/>
        <w:spacing w:before="107"/>
        <w:ind w:left="0"/>
        <w:rPr>
          <w:b/>
        </w:rPr>
      </w:pPr>
    </w:p>
    <w:p w14:paraId="655FA9D8" w14:textId="77777777" w:rsidR="00682322" w:rsidRDefault="001F4BEA">
      <w:pPr>
        <w:pStyle w:val="Prrafodelista"/>
        <w:numPr>
          <w:ilvl w:val="1"/>
          <w:numId w:val="1"/>
        </w:numPr>
        <w:tabs>
          <w:tab w:val="left" w:pos="796"/>
        </w:tabs>
        <w:ind w:left="796" w:hanging="349"/>
        <w:rPr>
          <w:b/>
          <w:sz w:val="21"/>
        </w:rPr>
      </w:pPr>
      <w:r>
        <w:rPr>
          <w:b/>
          <w:sz w:val="21"/>
        </w:rPr>
        <w:t>Registro</w:t>
      </w:r>
      <w:r>
        <w:rPr>
          <w:b/>
          <w:spacing w:val="9"/>
          <w:sz w:val="21"/>
        </w:rPr>
        <w:t xml:space="preserve"> </w:t>
      </w:r>
      <w:r>
        <w:rPr>
          <w:b/>
          <w:sz w:val="21"/>
        </w:rPr>
        <w:t>de</w:t>
      </w:r>
      <w:r>
        <w:rPr>
          <w:b/>
          <w:spacing w:val="7"/>
          <w:sz w:val="21"/>
        </w:rPr>
        <w:t xml:space="preserve"> </w:t>
      </w:r>
      <w:r>
        <w:rPr>
          <w:b/>
          <w:sz w:val="21"/>
        </w:rPr>
        <w:t>nuevos</w:t>
      </w:r>
      <w:r>
        <w:rPr>
          <w:b/>
          <w:spacing w:val="8"/>
          <w:sz w:val="21"/>
        </w:rPr>
        <w:t xml:space="preserve"> </w:t>
      </w:r>
      <w:r>
        <w:rPr>
          <w:b/>
          <w:spacing w:val="-2"/>
          <w:sz w:val="21"/>
        </w:rPr>
        <w:t>protocolos</w:t>
      </w:r>
    </w:p>
    <w:p w14:paraId="2203BD28" w14:textId="77BDB27F" w:rsidR="00682322" w:rsidRDefault="001F4BEA">
      <w:pPr>
        <w:pStyle w:val="Textoindependiente"/>
        <w:spacing w:before="25"/>
      </w:pPr>
      <w:r>
        <w:rPr>
          <w:color w:val="000000"/>
          <w:highlight w:val="lightGray"/>
        </w:rPr>
        <w:t>Fecha:</w:t>
      </w:r>
      <w:r>
        <w:rPr>
          <w:color w:val="000000"/>
          <w:spacing w:val="7"/>
          <w:highlight w:val="lightGray"/>
        </w:rPr>
        <w:t xml:space="preserve"> </w:t>
      </w:r>
      <w:r>
        <w:rPr>
          <w:color w:val="000000"/>
          <w:highlight w:val="lightGray"/>
        </w:rPr>
        <w:t>del</w:t>
      </w:r>
      <w:r>
        <w:rPr>
          <w:color w:val="000000"/>
          <w:spacing w:val="1"/>
          <w:highlight w:val="lightGray"/>
        </w:rPr>
        <w:t xml:space="preserve"> </w:t>
      </w:r>
      <w:r>
        <w:rPr>
          <w:color w:val="000000"/>
          <w:highlight w:val="lightGray"/>
        </w:rPr>
        <w:t>2</w:t>
      </w:r>
      <w:r w:rsidR="00731208">
        <w:rPr>
          <w:color w:val="000000"/>
          <w:highlight w:val="lightGray"/>
        </w:rPr>
        <w:t>4</w:t>
      </w:r>
      <w:r w:rsidR="00054A21">
        <w:rPr>
          <w:color w:val="000000"/>
          <w:highlight w:val="lightGray"/>
        </w:rPr>
        <w:t xml:space="preserve"> de agosto</w:t>
      </w:r>
      <w:r>
        <w:rPr>
          <w:color w:val="000000"/>
          <w:spacing w:val="5"/>
          <w:highlight w:val="lightGray"/>
        </w:rPr>
        <w:t xml:space="preserve"> </w:t>
      </w:r>
      <w:r>
        <w:rPr>
          <w:color w:val="000000"/>
          <w:highlight w:val="lightGray"/>
        </w:rPr>
        <w:t>al</w:t>
      </w:r>
      <w:r>
        <w:rPr>
          <w:color w:val="000000"/>
          <w:spacing w:val="6"/>
          <w:highlight w:val="lightGray"/>
        </w:rPr>
        <w:t xml:space="preserve"> </w:t>
      </w:r>
      <w:r w:rsidR="00396787">
        <w:rPr>
          <w:color w:val="000000"/>
          <w:spacing w:val="6"/>
          <w:highlight w:val="lightGray"/>
        </w:rPr>
        <w:t>2</w:t>
      </w:r>
      <w:r w:rsidR="00731208">
        <w:rPr>
          <w:color w:val="000000"/>
          <w:spacing w:val="6"/>
          <w:highlight w:val="lightGray"/>
        </w:rPr>
        <w:t>4</w:t>
      </w:r>
      <w:r>
        <w:rPr>
          <w:color w:val="000000"/>
          <w:spacing w:val="7"/>
          <w:highlight w:val="lightGray"/>
        </w:rPr>
        <w:t xml:space="preserve"> </w:t>
      </w:r>
      <w:r>
        <w:rPr>
          <w:color w:val="000000"/>
          <w:highlight w:val="lightGray"/>
        </w:rPr>
        <w:t>de</w:t>
      </w:r>
      <w:r>
        <w:rPr>
          <w:color w:val="000000"/>
          <w:spacing w:val="6"/>
          <w:highlight w:val="lightGray"/>
        </w:rPr>
        <w:t xml:space="preserve"> </w:t>
      </w:r>
      <w:r w:rsidR="00054A21">
        <w:rPr>
          <w:color w:val="000000"/>
          <w:spacing w:val="6"/>
          <w:highlight w:val="lightGray"/>
        </w:rPr>
        <w:t>septiembre</w:t>
      </w:r>
      <w:r>
        <w:rPr>
          <w:color w:val="000000"/>
          <w:spacing w:val="6"/>
          <w:highlight w:val="lightGray"/>
        </w:rPr>
        <w:t xml:space="preserve"> </w:t>
      </w:r>
      <w:r>
        <w:rPr>
          <w:color w:val="000000"/>
          <w:highlight w:val="lightGray"/>
        </w:rPr>
        <w:t>de</w:t>
      </w:r>
      <w:r>
        <w:rPr>
          <w:color w:val="000000"/>
          <w:spacing w:val="8"/>
          <w:highlight w:val="lightGray"/>
        </w:rPr>
        <w:t xml:space="preserve"> </w:t>
      </w:r>
      <w:r>
        <w:rPr>
          <w:color w:val="000000"/>
          <w:spacing w:val="-4"/>
          <w:highlight w:val="lightGray"/>
        </w:rPr>
        <w:t>202</w:t>
      </w:r>
      <w:r w:rsidR="00731208">
        <w:rPr>
          <w:color w:val="000000"/>
          <w:spacing w:val="-4"/>
          <w:highlight w:val="lightGray"/>
        </w:rPr>
        <w:t>6</w:t>
      </w:r>
    </w:p>
    <w:p w14:paraId="047C5A69" w14:textId="77777777" w:rsidR="00682322" w:rsidRDefault="001F4BEA">
      <w:pPr>
        <w:pStyle w:val="Textoindependiente"/>
        <w:spacing w:before="24" w:line="264" w:lineRule="auto"/>
        <w:ind w:right="253"/>
      </w:pPr>
      <w:r>
        <w:t>Este proceso lo deben llevar a cabo los alumnos que cursan las unidades de aprendizaje: Optativa I (IMU), Ingeniería de Procesos (ISERI) o se encuentren inscritos al séptimo semestre de INES.</w:t>
      </w:r>
    </w:p>
    <w:p w14:paraId="31A52E6F" w14:textId="03268DB8" w:rsidR="00682322" w:rsidRDefault="001F4BEA">
      <w:pPr>
        <w:pStyle w:val="Textoindependiente"/>
        <w:spacing w:before="2" w:line="264" w:lineRule="auto"/>
        <w:ind w:right="77"/>
        <w:jc w:val="both"/>
      </w:pPr>
      <w:r>
        <w:t xml:space="preserve">Los estudiantes deberán realizar el protocolo de acuerdo al formato </w:t>
      </w:r>
      <w:r w:rsidR="007E33A4" w:rsidRPr="007E33A4">
        <w:rPr>
          <w:rFonts w:ascii="Times New Roman" w:eastAsia="Arial" w:hAnsi="Times New Roman" w:cs="Times New Roman"/>
          <w:color w:val="000000"/>
          <w:kern w:val="2"/>
          <w:sz w:val="16"/>
          <w:szCs w:val="16"/>
          <w:lang w:val="es-MX" w:eastAsia="es-MX"/>
          <w14:ligatures w14:val="standardContextual"/>
        </w:rPr>
        <w:t>ARPTOC-UPIEM-TC06/V2025</w:t>
      </w:r>
      <w:r w:rsidR="008379B1">
        <w:t xml:space="preserve"> </w:t>
      </w:r>
      <w:r>
        <w:t>y también llenar el formato “</w:t>
      </w:r>
      <w:bookmarkStart w:id="0" w:name="_Hlk193476862"/>
      <w:r w:rsidR="008379B1" w:rsidRPr="008379B1">
        <w:rPr>
          <w:rFonts w:ascii="Times New Roman" w:eastAsia="Arial" w:hAnsi="Times New Roman" w:cs="Times New Roman"/>
          <w:color w:val="000000"/>
          <w:kern w:val="2"/>
          <w:sz w:val="16"/>
          <w:szCs w:val="16"/>
          <w:lang w:val="es-MX" w:eastAsia="es-MX"/>
          <w14:ligatures w14:val="standardContextual"/>
        </w:rPr>
        <w:t>TC</w:t>
      </w:r>
      <w:r w:rsidR="00396787">
        <w:rPr>
          <w:rFonts w:ascii="Times New Roman" w:eastAsia="Arial" w:hAnsi="Times New Roman" w:cs="Times New Roman"/>
          <w:color w:val="000000"/>
          <w:kern w:val="2"/>
          <w:sz w:val="16"/>
          <w:szCs w:val="16"/>
          <w:lang w:val="es-MX" w:eastAsia="es-MX"/>
          <w14:ligatures w14:val="standardContextual"/>
        </w:rPr>
        <w:t>-</w:t>
      </w:r>
      <w:r w:rsidR="008379B1" w:rsidRPr="008379B1">
        <w:rPr>
          <w:rFonts w:ascii="Times New Roman" w:eastAsia="Arial" w:hAnsi="Times New Roman" w:cs="Times New Roman"/>
          <w:color w:val="000000"/>
          <w:kern w:val="2"/>
          <w:sz w:val="16"/>
          <w:szCs w:val="16"/>
          <w:lang w:val="es-MX" w:eastAsia="es-MX"/>
          <w14:ligatures w14:val="standardContextual"/>
        </w:rPr>
        <w:t>01</w:t>
      </w:r>
      <w:r>
        <w:t xml:space="preserve"> </w:t>
      </w:r>
      <w:bookmarkEnd w:id="0"/>
      <w:r>
        <w:t xml:space="preserve">Solicitud de registro de protocolo”, para posteriormente ingresar su solicitud mediante el formulario: </w:t>
      </w:r>
      <w:hyperlink r:id="rId5" w:history="1">
        <w:r w:rsidR="00EC27FA">
          <w:rPr>
            <w:rStyle w:val="Hipervnculo"/>
            <w:rFonts w:ascii="Aptos" w:hAnsi="Aptos"/>
          </w:rPr>
          <w:t>https://forms.cloud.microsoft/r/sDxyq3LUQV</w:t>
        </w:r>
      </w:hyperlink>
    </w:p>
    <w:p w14:paraId="35784330" w14:textId="77777777" w:rsidR="00AC4E50" w:rsidRDefault="00AC4E50" w:rsidP="00BD0AFB">
      <w:pPr>
        <w:pStyle w:val="Textoindependiente"/>
        <w:spacing w:before="1" w:line="264" w:lineRule="auto"/>
        <w:ind w:right="169"/>
      </w:pPr>
    </w:p>
    <w:p w14:paraId="22115873" w14:textId="0BA78A7B" w:rsidR="00BD0AFB" w:rsidRDefault="001F4BEA" w:rsidP="00BD0AFB">
      <w:pPr>
        <w:pStyle w:val="Textoindependiente"/>
        <w:spacing w:before="1" w:line="264" w:lineRule="auto"/>
        <w:ind w:right="169"/>
      </w:pPr>
      <w:r>
        <w:t xml:space="preserve">Formato </w:t>
      </w:r>
      <w:r w:rsidR="007E33A4" w:rsidRPr="007E33A4">
        <w:rPr>
          <w:rFonts w:ascii="Times New Roman" w:eastAsia="Arial" w:hAnsi="Times New Roman" w:cs="Times New Roman"/>
          <w:color w:val="000000"/>
          <w:kern w:val="2"/>
          <w:sz w:val="16"/>
          <w:szCs w:val="16"/>
          <w:lang w:val="es-MX" w:eastAsia="es-MX"/>
          <w14:ligatures w14:val="standardContextual"/>
        </w:rPr>
        <w:t>ARPTOC-UPIEM-TC06/V2025</w:t>
      </w:r>
      <w:r>
        <w:t xml:space="preserve"> disponible en:</w:t>
      </w:r>
    </w:p>
    <w:p w14:paraId="68B1358D" w14:textId="13F4519B" w:rsidR="00AC4E50" w:rsidRDefault="00DE5897">
      <w:pPr>
        <w:pStyle w:val="Textoindependiente"/>
        <w:spacing w:before="1" w:line="264" w:lineRule="auto"/>
        <w:ind w:right="169"/>
        <w:rPr>
          <w:rStyle w:val="Hipervnculo"/>
        </w:rPr>
      </w:pPr>
      <w:hyperlink r:id="rId6" w:history="1">
        <w:r w:rsidRPr="00365D1A">
          <w:rPr>
            <w:rStyle w:val="Hipervnculo"/>
          </w:rPr>
          <w:t>https://view.officeapps.live.com/op/view.aspx?src=https%3A%2F%2Fwww.dev.desarrolloweb.ipn.mx%2Fassets%2Ffiles%2Fupiem%2Fdocs%2Ftt%2Fformatos%2Ftc-06actaderesultadosdelprotocoloparatitulacion.docx&amp;wdOrigin=BROWSELINK</w:t>
        </w:r>
      </w:hyperlink>
    </w:p>
    <w:p w14:paraId="1EEB571D" w14:textId="77777777" w:rsidR="00DE5897" w:rsidRDefault="00DE5897">
      <w:pPr>
        <w:pStyle w:val="Textoindependiente"/>
        <w:spacing w:before="1" w:line="264" w:lineRule="auto"/>
        <w:ind w:right="169"/>
      </w:pPr>
    </w:p>
    <w:p w14:paraId="28F32C52" w14:textId="0221E094" w:rsidR="00682322" w:rsidRDefault="001F4BEA">
      <w:pPr>
        <w:pStyle w:val="Textoindependiente"/>
        <w:spacing w:before="1" w:line="264" w:lineRule="auto"/>
        <w:ind w:right="169"/>
      </w:pPr>
      <w:r>
        <w:t xml:space="preserve">Formato </w:t>
      </w:r>
      <w:r w:rsidR="008379B1" w:rsidRPr="008379B1">
        <w:rPr>
          <w:rFonts w:ascii="Times New Roman" w:eastAsia="Arial" w:hAnsi="Times New Roman" w:cs="Times New Roman"/>
          <w:color w:val="000000"/>
          <w:kern w:val="2"/>
          <w:sz w:val="16"/>
          <w:szCs w:val="16"/>
          <w:lang w:val="es-MX" w:eastAsia="es-MX"/>
          <w14:ligatures w14:val="standardContextual"/>
        </w:rPr>
        <w:t>TC01</w:t>
      </w:r>
      <w:r w:rsidR="008379B1">
        <w:t xml:space="preserve"> </w:t>
      </w:r>
      <w:r>
        <w:t xml:space="preserve">disponible en: </w:t>
      </w:r>
    </w:p>
    <w:p w14:paraId="5627ED30" w14:textId="3BAEA050" w:rsidR="000A5783" w:rsidRDefault="00DE5897">
      <w:pPr>
        <w:pStyle w:val="Textoindependiente"/>
        <w:spacing w:before="1" w:line="264" w:lineRule="auto"/>
        <w:ind w:right="169"/>
        <w:rPr>
          <w:color w:val="0562C1"/>
          <w:spacing w:val="-2"/>
          <w:u w:val="single" w:color="0562C1"/>
        </w:rPr>
      </w:pPr>
      <w:hyperlink r:id="rId7" w:history="1">
        <w:r>
          <w:rPr>
            <w:rStyle w:val="Hipervnculo"/>
            <w:rFonts w:ascii="Aptos" w:hAnsi="Aptos"/>
          </w:rPr>
          <w:t>https://www.dev.desarrolloweb.ipn.mx/assets/files/upiem/docs/tt/formatos/tc-0125-2.docx</w:t>
        </w:r>
      </w:hyperlink>
      <w:r>
        <w:rPr>
          <w:rFonts w:ascii="Aptos" w:hAnsi="Aptos"/>
          <w:color w:val="000000"/>
        </w:rPr>
        <w:t xml:space="preserve"> </w:t>
      </w:r>
    </w:p>
    <w:p w14:paraId="35CC502E" w14:textId="03358800" w:rsidR="00BD0AFB" w:rsidRDefault="00BD0AFB" w:rsidP="000A5783">
      <w:pPr>
        <w:pStyle w:val="Textoindependiente"/>
        <w:spacing w:before="1" w:line="264" w:lineRule="auto"/>
        <w:ind w:left="0" w:right="169"/>
      </w:pPr>
    </w:p>
    <w:p w14:paraId="13F81105" w14:textId="77777777" w:rsidR="00682322" w:rsidRDefault="00682322">
      <w:pPr>
        <w:pStyle w:val="Textoindependiente"/>
        <w:spacing w:before="25"/>
        <w:ind w:left="0"/>
      </w:pPr>
    </w:p>
    <w:p w14:paraId="2EB1AE61" w14:textId="77777777" w:rsidR="00682322" w:rsidRDefault="001F4BEA">
      <w:pPr>
        <w:pStyle w:val="Prrafodelista"/>
        <w:numPr>
          <w:ilvl w:val="1"/>
          <w:numId w:val="1"/>
        </w:numPr>
        <w:tabs>
          <w:tab w:val="left" w:pos="796"/>
        </w:tabs>
        <w:spacing w:before="1"/>
        <w:ind w:left="796" w:hanging="349"/>
        <w:rPr>
          <w:b/>
          <w:sz w:val="21"/>
        </w:rPr>
      </w:pPr>
      <w:r>
        <w:rPr>
          <w:b/>
          <w:sz w:val="21"/>
        </w:rPr>
        <w:t>Asignación</w:t>
      </w:r>
      <w:r>
        <w:rPr>
          <w:b/>
          <w:spacing w:val="9"/>
          <w:sz w:val="21"/>
        </w:rPr>
        <w:t xml:space="preserve"> </w:t>
      </w:r>
      <w:r>
        <w:rPr>
          <w:b/>
          <w:sz w:val="21"/>
        </w:rPr>
        <w:t>de</w:t>
      </w:r>
      <w:r>
        <w:rPr>
          <w:b/>
          <w:spacing w:val="9"/>
          <w:sz w:val="21"/>
        </w:rPr>
        <w:t xml:space="preserve"> </w:t>
      </w:r>
      <w:r>
        <w:rPr>
          <w:b/>
          <w:spacing w:val="-2"/>
          <w:sz w:val="21"/>
        </w:rPr>
        <w:t>Sinodales</w:t>
      </w:r>
    </w:p>
    <w:p w14:paraId="717B969A" w14:textId="0E7A57A0" w:rsidR="00682322" w:rsidRDefault="001F4BEA">
      <w:pPr>
        <w:pStyle w:val="Textoindependiente"/>
        <w:spacing w:before="24"/>
      </w:pPr>
      <w:r>
        <w:rPr>
          <w:color w:val="000000"/>
          <w:highlight w:val="lightGray"/>
        </w:rPr>
        <w:t>Fecha:</w:t>
      </w:r>
      <w:r>
        <w:rPr>
          <w:color w:val="000000"/>
          <w:spacing w:val="6"/>
          <w:highlight w:val="lightGray"/>
        </w:rPr>
        <w:t xml:space="preserve"> </w:t>
      </w:r>
      <w:r>
        <w:rPr>
          <w:color w:val="000000"/>
          <w:highlight w:val="lightGray"/>
        </w:rPr>
        <w:t>del</w:t>
      </w:r>
      <w:r>
        <w:rPr>
          <w:color w:val="000000"/>
          <w:spacing w:val="1"/>
          <w:highlight w:val="lightGray"/>
        </w:rPr>
        <w:t xml:space="preserve"> </w:t>
      </w:r>
      <w:r w:rsidR="009D4097">
        <w:rPr>
          <w:color w:val="000000"/>
          <w:highlight w:val="lightGray"/>
        </w:rPr>
        <w:t>25 de septiembre</w:t>
      </w:r>
      <w:r w:rsidR="00396787">
        <w:rPr>
          <w:color w:val="000000"/>
          <w:highlight w:val="lightGray"/>
        </w:rPr>
        <w:t xml:space="preserve"> </w:t>
      </w:r>
      <w:r>
        <w:rPr>
          <w:color w:val="000000"/>
          <w:highlight w:val="lightGray"/>
        </w:rPr>
        <w:t>al</w:t>
      </w:r>
      <w:r>
        <w:rPr>
          <w:color w:val="000000"/>
          <w:spacing w:val="6"/>
          <w:highlight w:val="lightGray"/>
        </w:rPr>
        <w:t xml:space="preserve"> </w:t>
      </w:r>
      <w:r w:rsidR="00186D57">
        <w:rPr>
          <w:color w:val="000000"/>
          <w:spacing w:val="6"/>
          <w:highlight w:val="lightGray"/>
        </w:rPr>
        <w:t>1</w:t>
      </w:r>
      <w:r w:rsidR="00964277">
        <w:rPr>
          <w:color w:val="000000"/>
          <w:spacing w:val="6"/>
          <w:highlight w:val="lightGray"/>
        </w:rPr>
        <w:t>6</w:t>
      </w:r>
      <w:r>
        <w:rPr>
          <w:color w:val="000000"/>
          <w:spacing w:val="5"/>
          <w:highlight w:val="lightGray"/>
        </w:rPr>
        <w:t xml:space="preserve"> </w:t>
      </w:r>
      <w:r>
        <w:rPr>
          <w:color w:val="000000"/>
          <w:highlight w:val="lightGray"/>
        </w:rPr>
        <w:t>de</w:t>
      </w:r>
      <w:r w:rsidR="00186D57">
        <w:rPr>
          <w:color w:val="000000"/>
          <w:spacing w:val="4"/>
          <w:highlight w:val="lightGray"/>
        </w:rPr>
        <w:t xml:space="preserve"> octubre</w:t>
      </w:r>
      <w:r>
        <w:rPr>
          <w:color w:val="000000"/>
          <w:spacing w:val="8"/>
          <w:highlight w:val="lightGray"/>
        </w:rPr>
        <w:t xml:space="preserve"> </w:t>
      </w:r>
      <w:r>
        <w:rPr>
          <w:color w:val="000000"/>
          <w:highlight w:val="lightGray"/>
        </w:rPr>
        <w:t>de</w:t>
      </w:r>
      <w:r>
        <w:rPr>
          <w:color w:val="000000"/>
          <w:spacing w:val="6"/>
          <w:highlight w:val="lightGray"/>
        </w:rPr>
        <w:t xml:space="preserve"> </w:t>
      </w:r>
      <w:r>
        <w:rPr>
          <w:color w:val="000000"/>
          <w:spacing w:val="-4"/>
          <w:highlight w:val="lightGray"/>
        </w:rPr>
        <w:t>202</w:t>
      </w:r>
      <w:r w:rsidR="00964277">
        <w:rPr>
          <w:color w:val="000000"/>
          <w:spacing w:val="-4"/>
          <w:highlight w:val="lightGray"/>
        </w:rPr>
        <w:t>6</w:t>
      </w:r>
    </w:p>
    <w:p w14:paraId="2D4D8A35" w14:textId="77777777" w:rsidR="00682322" w:rsidRDefault="001F4BEA">
      <w:pPr>
        <w:pStyle w:val="Textoindependiente"/>
        <w:spacing w:before="27" w:line="264" w:lineRule="auto"/>
        <w:ind w:right="104"/>
      </w:pPr>
      <w:r>
        <w:t>La</w:t>
      </w:r>
      <w:r>
        <w:rPr>
          <w:spacing w:val="14"/>
        </w:rPr>
        <w:t xml:space="preserve"> </w:t>
      </w:r>
      <w:r>
        <w:t>Comisión</w:t>
      </w:r>
      <w:r>
        <w:rPr>
          <w:spacing w:val="15"/>
        </w:rPr>
        <w:t xml:space="preserve"> </w:t>
      </w:r>
      <w:r>
        <w:t>Académica de Trabajo Terminal (CATT) asignará</w:t>
      </w:r>
      <w:r>
        <w:rPr>
          <w:spacing w:val="14"/>
        </w:rPr>
        <w:t xml:space="preserve"> </w:t>
      </w:r>
      <w:r>
        <w:t>tres</w:t>
      </w:r>
      <w:r>
        <w:rPr>
          <w:spacing w:val="16"/>
        </w:rPr>
        <w:t xml:space="preserve"> </w:t>
      </w:r>
      <w:r>
        <w:t>sinodales para la</w:t>
      </w:r>
      <w:r>
        <w:rPr>
          <w:spacing w:val="16"/>
        </w:rPr>
        <w:t xml:space="preserve"> </w:t>
      </w:r>
      <w:r>
        <w:t>revisión</w:t>
      </w:r>
      <w:r>
        <w:rPr>
          <w:spacing w:val="40"/>
        </w:rPr>
        <w:t xml:space="preserve"> </w:t>
      </w:r>
      <w:r>
        <w:t>y seguimiento del desarrollo del proyecto.</w:t>
      </w:r>
    </w:p>
    <w:p w14:paraId="12BBDB43" w14:textId="77777777" w:rsidR="00682322" w:rsidRDefault="00682322">
      <w:pPr>
        <w:pStyle w:val="Textoindependiente"/>
        <w:spacing w:before="27"/>
        <w:ind w:left="0"/>
      </w:pPr>
    </w:p>
    <w:p w14:paraId="4BD7622B" w14:textId="77777777" w:rsidR="00682322" w:rsidRDefault="001F4BEA">
      <w:pPr>
        <w:pStyle w:val="Prrafodelista"/>
        <w:numPr>
          <w:ilvl w:val="1"/>
          <w:numId w:val="1"/>
        </w:numPr>
        <w:tabs>
          <w:tab w:val="left" w:pos="796"/>
        </w:tabs>
        <w:ind w:left="796" w:hanging="349"/>
        <w:jc w:val="both"/>
        <w:rPr>
          <w:b/>
          <w:sz w:val="21"/>
        </w:rPr>
      </w:pPr>
      <w:r>
        <w:rPr>
          <w:b/>
          <w:sz w:val="21"/>
        </w:rPr>
        <w:t>Envío</w:t>
      </w:r>
      <w:r>
        <w:rPr>
          <w:b/>
          <w:spacing w:val="7"/>
          <w:sz w:val="21"/>
        </w:rPr>
        <w:t xml:space="preserve"> </w:t>
      </w:r>
      <w:r>
        <w:rPr>
          <w:b/>
          <w:sz w:val="21"/>
        </w:rPr>
        <w:t>del</w:t>
      </w:r>
      <w:r>
        <w:rPr>
          <w:b/>
          <w:spacing w:val="9"/>
          <w:sz w:val="21"/>
        </w:rPr>
        <w:t xml:space="preserve"> </w:t>
      </w:r>
      <w:r>
        <w:rPr>
          <w:b/>
          <w:sz w:val="21"/>
        </w:rPr>
        <w:t>protocolo</w:t>
      </w:r>
      <w:r>
        <w:rPr>
          <w:b/>
          <w:spacing w:val="4"/>
          <w:sz w:val="21"/>
        </w:rPr>
        <w:t xml:space="preserve"> </w:t>
      </w:r>
      <w:r>
        <w:rPr>
          <w:b/>
          <w:sz w:val="21"/>
        </w:rPr>
        <w:t>a</w:t>
      </w:r>
      <w:r>
        <w:rPr>
          <w:b/>
          <w:spacing w:val="6"/>
          <w:sz w:val="21"/>
        </w:rPr>
        <w:t xml:space="preserve"> </w:t>
      </w:r>
      <w:r>
        <w:rPr>
          <w:b/>
          <w:sz w:val="21"/>
        </w:rPr>
        <w:t>revisión</w:t>
      </w:r>
      <w:r>
        <w:rPr>
          <w:b/>
          <w:spacing w:val="6"/>
          <w:sz w:val="21"/>
        </w:rPr>
        <w:t xml:space="preserve"> </w:t>
      </w:r>
      <w:r>
        <w:rPr>
          <w:b/>
          <w:sz w:val="21"/>
        </w:rPr>
        <w:t>de</w:t>
      </w:r>
      <w:r>
        <w:rPr>
          <w:b/>
          <w:spacing w:val="6"/>
          <w:sz w:val="21"/>
        </w:rPr>
        <w:t xml:space="preserve"> </w:t>
      </w:r>
      <w:r>
        <w:rPr>
          <w:b/>
          <w:sz w:val="21"/>
        </w:rPr>
        <w:t>los</w:t>
      </w:r>
      <w:r>
        <w:rPr>
          <w:b/>
          <w:spacing w:val="7"/>
          <w:sz w:val="21"/>
        </w:rPr>
        <w:t xml:space="preserve"> </w:t>
      </w:r>
      <w:r>
        <w:rPr>
          <w:b/>
          <w:spacing w:val="-2"/>
          <w:sz w:val="21"/>
        </w:rPr>
        <w:t>sinodales</w:t>
      </w:r>
    </w:p>
    <w:p w14:paraId="20DDFABE" w14:textId="774649D7" w:rsidR="00682322" w:rsidRDefault="001F4BEA">
      <w:pPr>
        <w:pStyle w:val="Textoindependiente"/>
        <w:spacing w:before="24"/>
        <w:jc w:val="both"/>
      </w:pPr>
      <w:r>
        <w:rPr>
          <w:color w:val="000000"/>
          <w:highlight w:val="lightGray"/>
        </w:rPr>
        <w:t>Fecha</w:t>
      </w:r>
      <w:r>
        <w:rPr>
          <w:color w:val="000000"/>
          <w:spacing w:val="5"/>
          <w:highlight w:val="lightGray"/>
        </w:rPr>
        <w:t xml:space="preserve"> </w:t>
      </w:r>
      <w:r>
        <w:rPr>
          <w:color w:val="000000"/>
          <w:highlight w:val="lightGray"/>
        </w:rPr>
        <w:t>límite:</w:t>
      </w:r>
      <w:r>
        <w:rPr>
          <w:color w:val="000000"/>
          <w:spacing w:val="7"/>
          <w:highlight w:val="lightGray"/>
        </w:rPr>
        <w:t xml:space="preserve"> </w:t>
      </w:r>
      <w:r w:rsidR="00664079">
        <w:rPr>
          <w:color w:val="000000"/>
          <w:spacing w:val="7"/>
          <w:highlight w:val="lightGray"/>
        </w:rPr>
        <w:t>09</w:t>
      </w:r>
      <w:r>
        <w:rPr>
          <w:color w:val="000000"/>
          <w:spacing w:val="10"/>
          <w:highlight w:val="lightGray"/>
        </w:rPr>
        <w:t xml:space="preserve"> </w:t>
      </w:r>
      <w:r>
        <w:rPr>
          <w:color w:val="000000"/>
          <w:highlight w:val="lightGray"/>
        </w:rPr>
        <w:t>de</w:t>
      </w:r>
      <w:r>
        <w:rPr>
          <w:color w:val="000000"/>
          <w:spacing w:val="7"/>
          <w:highlight w:val="lightGray"/>
        </w:rPr>
        <w:t xml:space="preserve"> </w:t>
      </w:r>
      <w:r w:rsidR="002F4635">
        <w:rPr>
          <w:color w:val="000000"/>
          <w:spacing w:val="7"/>
          <w:highlight w:val="lightGray"/>
        </w:rPr>
        <w:t>noviembre</w:t>
      </w:r>
      <w:r>
        <w:rPr>
          <w:color w:val="000000"/>
          <w:spacing w:val="5"/>
          <w:highlight w:val="lightGray"/>
        </w:rPr>
        <w:t xml:space="preserve"> </w:t>
      </w:r>
      <w:r>
        <w:rPr>
          <w:color w:val="000000"/>
          <w:highlight w:val="lightGray"/>
        </w:rPr>
        <w:t>de</w:t>
      </w:r>
      <w:r>
        <w:rPr>
          <w:color w:val="000000"/>
          <w:spacing w:val="4"/>
          <w:highlight w:val="lightGray"/>
        </w:rPr>
        <w:t xml:space="preserve"> </w:t>
      </w:r>
      <w:r>
        <w:rPr>
          <w:color w:val="000000"/>
          <w:spacing w:val="-4"/>
          <w:highlight w:val="lightGray"/>
        </w:rPr>
        <w:t>202</w:t>
      </w:r>
      <w:r w:rsidR="00664079">
        <w:rPr>
          <w:color w:val="000000"/>
          <w:spacing w:val="-4"/>
          <w:highlight w:val="lightGray"/>
        </w:rPr>
        <w:t>6</w:t>
      </w:r>
      <w:r>
        <w:rPr>
          <w:color w:val="000000"/>
          <w:spacing w:val="-4"/>
          <w:highlight w:val="lightGray"/>
        </w:rPr>
        <w:t>.</w:t>
      </w:r>
    </w:p>
    <w:p w14:paraId="7EE90CCF" w14:textId="2741E60A" w:rsidR="00682322" w:rsidRDefault="001F4BEA">
      <w:pPr>
        <w:pStyle w:val="Textoindependiente"/>
        <w:spacing w:before="27" w:line="264" w:lineRule="auto"/>
        <w:ind w:right="78"/>
        <w:jc w:val="both"/>
      </w:pPr>
      <w:r>
        <w:t>La CATT enviará los oficios de asignación de sinodales, junto con los protocolos, para someter a evaluación los proyectos presentados por los alumnos</w:t>
      </w:r>
      <w:r w:rsidR="00BA617B">
        <w:t>, los</w:t>
      </w:r>
      <w:r>
        <w:t xml:space="preserve"> sinodales tendrán como límite el </w:t>
      </w:r>
      <w:r w:rsidR="00332CEF">
        <w:t>09</w:t>
      </w:r>
      <w:r>
        <w:t xml:space="preserve"> de </w:t>
      </w:r>
      <w:r w:rsidR="0074392F">
        <w:t>noviembre</w:t>
      </w:r>
      <w:r>
        <w:t xml:space="preserve"> para hacer llegar la retroalimentación a la CATT, para que esta sea enviada a los estudiantes.</w:t>
      </w:r>
    </w:p>
    <w:p w14:paraId="4D9D4D78" w14:textId="77777777" w:rsidR="00682322" w:rsidRDefault="00682322">
      <w:pPr>
        <w:pStyle w:val="Textoindependiente"/>
        <w:ind w:left="0"/>
      </w:pPr>
    </w:p>
    <w:p w14:paraId="26B1E091" w14:textId="77777777" w:rsidR="00682322" w:rsidRDefault="00682322">
      <w:pPr>
        <w:pStyle w:val="Textoindependiente"/>
        <w:spacing w:before="51"/>
        <w:ind w:left="0"/>
      </w:pPr>
    </w:p>
    <w:p w14:paraId="1100EAB4" w14:textId="77777777" w:rsidR="00682322" w:rsidRDefault="001F4BEA">
      <w:pPr>
        <w:pStyle w:val="Prrafodelista"/>
        <w:numPr>
          <w:ilvl w:val="1"/>
          <w:numId w:val="1"/>
        </w:numPr>
        <w:tabs>
          <w:tab w:val="left" w:pos="796"/>
        </w:tabs>
        <w:ind w:left="796" w:hanging="349"/>
        <w:jc w:val="both"/>
        <w:rPr>
          <w:b/>
          <w:sz w:val="21"/>
        </w:rPr>
      </w:pPr>
      <w:r>
        <w:rPr>
          <w:b/>
          <w:sz w:val="21"/>
        </w:rPr>
        <w:t>Envío</w:t>
      </w:r>
      <w:r>
        <w:rPr>
          <w:b/>
          <w:spacing w:val="7"/>
          <w:sz w:val="21"/>
        </w:rPr>
        <w:t xml:space="preserve"> </w:t>
      </w:r>
      <w:r>
        <w:rPr>
          <w:b/>
          <w:sz w:val="21"/>
        </w:rPr>
        <w:t>de</w:t>
      </w:r>
      <w:r>
        <w:rPr>
          <w:b/>
          <w:spacing w:val="5"/>
          <w:sz w:val="21"/>
        </w:rPr>
        <w:t xml:space="preserve"> </w:t>
      </w:r>
      <w:r>
        <w:rPr>
          <w:b/>
          <w:sz w:val="21"/>
        </w:rPr>
        <w:t>la</w:t>
      </w:r>
      <w:r>
        <w:rPr>
          <w:b/>
          <w:spacing w:val="6"/>
          <w:sz w:val="21"/>
        </w:rPr>
        <w:t xml:space="preserve"> </w:t>
      </w:r>
      <w:r>
        <w:rPr>
          <w:b/>
          <w:sz w:val="21"/>
        </w:rPr>
        <w:t>retroalimentación</w:t>
      </w:r>
      <w:r>
        <w:rPr>
          <w:b/>
          <w:spacing w:val="12"/>
          <w:sz w:val="21"/>
        </w:rPr>
        <w:t xml:space="preserve"> </w:t>
      </w:r>
      <w:r>
        <w:rPr>
          <w:b/>
          <w:sz w:val="21"/>
        </w:rPr>
        <w:t>a</w:t>
      </w:r>
      <w:r>
        <w:rPr>
          <w:b/>
          <w:spacing w:val="5"/>
          <w:sz w:val="21"/>
        </w:rPr>
        <w:t xml:space="preserve"> </w:t>
      </w:r>
      <w:r>
        <w:rPr>
          <w:b/>
          <w:sz w:val="21"/>
        </w:rPr>
        <w:t>los</w:t>
      </w:r>
      <w:r>
        <w:rPr>
          <w:b/>
          <w:spacing w:val="8"/>
          <w:sz w:val="21"/>
        </w:rPr>
        <w:t xml:space="preserve"> </w:t>
      </w:r>
      <w:r>
        <w:rPr>
          <w:b/>
          <w:spacing w:val="-2"/>
          <w:sz w:val="21"/>
        </w:rPr>
        <w:t>estudiantes</w:t>
      </w:r>
    </w:p>
    <w:p w14:paraId="6B38AE90" w14:textId="49140DD2" w:rsidR="00682322" w:rsidRDefault="001F4BEA">
      <w:pPr>
        <w:pStyle w:val="Textoindependiente"/>
        <w:spacing w:before="27"/>
        <w:jc w:val="both"/>
      </w:pPr>
      <w:r>
        <w:rPr>
          <w:color w:val="000000"/>
          <w:highlight w:val="lightGray"/>
        </w:rPr>
        <w:t>Fecha</w:t>
      </w:r>
      <w:r>
        <w:rPr>
          <w:color w:val="000000"/>
          <w:spacing w:val="6"/>
          <w:highlight w:val="lightGray"/>
        </w:rPr>
        <w:t xml:space="preserve"> </w:t>
      </w:r>
      <w:r>
        <w:rPr>
          <w:color w:val="000000"/>
          <w:highlight w:val="lightGray"/>
        </w:rPr>
        <w:t>límite:</w:t>
      </w:r>
      <w:r w:rsidR="00B3552A">
        <w:rPr>
          <w:color w:val="000000"/>
          <w:highlight w:val="lightGray"/>
        </w:rPr>
        <w:t xml:space="preserve"> </w:t>
      </w:r>
      <w:r w:rsidR="00E70981">
        <w:rPr>
          <w:color w:val="000000"/>
          <w:highlight w:val="lightGray"/>
        </w:rPr>
        <w:t>20</w:t>
      </w:r>
      <w:r>
        <w:rPr>
          <w:color w:val="000000"/>
          <w:spacing w:val="7"/>
          <w:highlight w:val="lightGray"/>
        </w:rPr>
        <w:t xml:space="preserve"> </w:t>
      </w:r>
      <w:r>
        <w:rPr>
          <w:color w:val="000000"/>
          <w:highlight w:val="lightGray"/>
        </w:rPr>
        <w:t>de</w:t>
      </w:r>
      <w:r>
        <w:rPr>
          <w:color w:val="000000"/>
          <w:spacing w:val="5"/>
          <w:highlight w:val="lightGray"/>
        </w:rPr>
        <w:t xml:space="preserve"> </w:t>
      </w:r>
      <w:r w:rsidR="001E3861">
        <w:rPr>
          <w:color w:val="000000"/>
          <w:spacing w:val="5"/>
          <w:highlight w:val="lightGray"/>
        </w:rPr>
        <w:t>noviembre</w:t>
      </w:r>
      <w:r>
        <w:rPr>
          <w:color w:val="000000"/>
          <w:spacing w:val="3"/>
          <w:highlight w:val="lightGray"/>
        </w:rPr>
        <w:t xml:space="preserve"> </w:t>
      </w:r>
      <w:r>
        <w:rPr>
          <w:color w:val="000000"/>
          <w:highlight w:val="lightGray"/>
        </w:rPr>
        <w:t>de</w:t>
      </w:r>
      <w:r>
        <w:rPr>
          <w:color w:val="000000"/>
          <w:spacing w:val="8"/>
          <w:highlight w:val="lightGray"/>
        </w:rPr>
        <w:t xml:space="preserve"> </w:t>
      </w:r>
      <w:r>
        <w:rPr>
          <w:color w:val="000000"/>
          <w:spacing w:val="-4"/>
          <w:highlight w:val="lightGray"/>
        </w:rPr>
        <w:t>202</w:t>
      </w:r>
      <w:r w:rsidR="00E70981">
        <w:rPr>
          <w:color w:val="000000"/>
          <w:spacing w:val="-4"/>
          <w:highlight w:val="lightGray"/>
        </w:rPr>
        <w:t>6</w:t>
      </w:r>
      <w:r>
        <w:rPr>
          <w:color w:val="000000"/>
          <w:spacing w:val="-4"/>
          <w:highlight w:val="lightGray"/>
        </w:rPr>
        <w:t>.</w:t>
      </w:r>
    </w:p>
    <w:p w14:paraId="788DCCD6" w14:textId="77777777" w:rsidR="00682322" w:rsidRDefault="001F4BEA">
      <w:pPr>
        <w:pStyle w:val="Textoindependiente"/>
        <w:spacing w:before="25" w:line="264" w:lineRule="auto"/>
        <w:ind w:right="78"/>
        <w:jc w:val="both"/>
      </w:pPr>
      <w:r>
        <w:t>La CATT enviará, vía correo electrónico, la retroalimentación recibida por cada uno de los sinodales a los estudiantes que participan en cada uno de los proyectos.</w:t>
      </w:r>
    </w:p>
    <w:p w14:paraId="72F817C3" w14:textId="77777777" w:rsidR="00682322" w:rsidRDefault="001F4BEA">
      <w:pPr>
        <w:pStyle w:val="Textoindependiente"/>
        <w:spacing w:line="264" w:lineRule="auto"/>
        <w:ind w:right="79"/>
        <w:jc w:val="both"/>
      </w:pPr>
      <w:r>
        <w:t xml:space="preserve">En caso de que el proyecto sea rechazado por parte de los sinodales, el estudiante deberá mejorar el protocolo o cambiar de proyecto y someterse nuevamente al proceso de </w:t>
      </w:r>
      <w:r>
        <w:rPr>
          <w:spacing w:val="-2"/>
        </w:rPr>
        <w:t>evaluación.</w:t>
      </w:r>
    </w:p>
    <w:p w14:paraId="32B494F1" w14:textId="77777777" w:rsidR="00682322" w:rsidRDefault="00682322">
      <w:pPr>
        <w:pStyle w:val="Textoindependiente"/>
        <w:spacing w:line="264" w:lineRule="auto"/>
        <w:jc w:val="both"/>
        <w:sectPr w:rsidR="00682322">
          <w:type w:val="continuous"/>
          <w:pgSz w:w="11900" w:h="16840"/>
          <w:pgMar w:top="1940" w:right="1559" w:bottom="280" w:left="1559" w:header="720" w:footer="720" w:gutter="0"/>
          <w:cols w:space="720"/>
        </w:sectPr>
      </w:pPr>
    </w:p>
    <w:p w14:paraId="54C2BA31" w14:textId="77777777" w:rsidR="00682322" w:rsidRDefault="00682322">
      <w:pPr>
        <w:pStyle w:val="Textoindependiente"/>
        <w:ind w:left="0"/>
      </w:pPr>
    </w:p>
    <w:p w14:paraId="4D6DBF12" w14:textId="77777777" w:rsidR="00682322" w:rsidRDefault="00682322">
      <w:pPr>
        <w:pStyle w:val="Textoindependiente"/>
        <w:spacing w:before="210"/>
        <w:ind w:left="0"/>
      </w:pPr>
    </w:p>
    <w:p w14:paraId="0647E425" w14:textId="77777777" w:rsidR="00682322" w:rsidRDefault="001F4BEA">
      <w:pPr>
        <w:pStyle w:val="Prrafodelista"/>
        <w:numPr>
          <w:ilvl w:val="1"/>
          <w:numId w:val="1"/>
        </w:numPr>
        <w:tabs>
          <w:tab w:val="left" w:pos="796"/>
        </w:tabs>
        <w:ind w:left="796" w:hanging="349"/>
        <w:jc w:val="both"/>
        <w:rPr>
          <w:b/>
          <w:sz w:val="21"/>
        </w:rPr>
      </w:pPr>
      <w:r>
        <w:rPr>
          <w:b/>
          <w:sz w:val="21"/>
        </w:rPr>
        <w:t>Reproceso</w:t>
      </w:r>
      <w:r>
        <w:rPr>
          <w:b/>
          <w:spacing w:val="9"/>
          <w:sz w:val="21"/>
        </w:rPr>
        <w:t xml:space="preserve"> </w:t>
      </w:r>
      <w:r>
        <w:rPr>
          <w:b/>
          <w:sz w:val="21"/>
        </w:rPr>
        <w:t>para</w:t>
      </w:r>
      <w:r>
        <w:rPr>
          <w:b/>
          <w:spacing w:val="13"/>
          <w:sz w:val="21"/>
        </w:rPr>
        <w:t xml:space="preserve"> </w:t>
      </w:r>
      <w:r>
        <w:rPr>
          <w:b/>
          <w:sz w:val="21"/>
        </w:rPr>
        <w:t>protocolos</w:t>
      </w:r>
      <w:r>
        <w:rPr>
          <w:b/>
          <w:spacing w:val="9"/>
          <w:sz w:val="21"/>
        </w:rPr>
        <w:t xml:space="preserve"> </w:t>
      </w:r>
      <w:r>
        <w:rPr>
          <w:b/>
          <w:spacing w:val="-2"/>
          <w:sz w:val="21"/>
        </w:rPr>
        <w:t>rechazados</w:t>
      </w:r>
    </w:p>
    <w:p w14:paraId="0F080150" w14:textId="6E558181" w:rsidR="00682322" w:rsidRDefault="001F4BEA">
      <w:pPr>
        <w:pStyle w:val="Textoindependiente"/>
        <w:spacing w:before="25"/>
        <w:jc w:val="both"/>
      </w:pPr>
      <w:r>
        <w:rPr>
          <w:color w:val="000000"/>
          <w:highlight w:val="lightGray"/>
        </w:rPr>
        <w:t>Fecha:</w:t>
      </w:r>
      <w:r>
        <w:rPr>
          <w:color w:val="000000"/>
          <w:spacing w:val="3"/>
          <w:highlight w:val="lightGray"/>
        </w:rPr>
        <w:t xml:space="preserve"> </w:t>
      </w:r>
      <w:r w:rsidR="006662EE">
        <w:rPr>
          <w:color w:val="000000"/>
          <w:spacing w:val="3"/>
          <w:highlight w:val="lightGray"/>
        </w:rPr>
        <w:t xml:space="preserve">del </w:t>
      </w:r>
      <w:r w:rsidR="006662EE">
        <w:rPr>
          <w:color w:val="000000"/>
          <w:highlight w:val="lightGray"/>
        </w:rPr>
        <w:t>19</w:t>
      </w:r>
      <w:r>
        <w:rPr>
          <w:color w:val="000000"/>
          <w:spacing w:val="1"/>
          <w:highlight w:val="lightGray"/>
        </w:rPr>
        <w:t xml:space="preserve"> </w:t>
      </w:r>
      <w:r w:rsidR="006662EE">
        <w:rPr>
          <w:color w:val="000000"/>
          <w:spacing w:val="1"/>
          <w:highlight w:val="lightGray"/>
        </w:rPr>
        <w:t xml:space="preserve">al </w:t>
      </w:r>
      <w:r w:rsidR="006662EE">
        <w:rPr>
          <w:color w:val="000000"/>
          <w:spacing w:val="6"/>
          <w:highlight w:val="lightGray"/>
        </w:rPr>
        <w:t>30</w:t>
      </w:r>
      <w:r>
        <w:rPr>
          <w:color w:val="000000"/>
          <w:spacing w:val="6"/>
          <w:highlight w:val="lightGray"/>
        </w:rPr>
        <w:t xml:space="preserve"> de</w:t>
      </w:r>
      <w:r w:rsidR="00E41DAC">
        <w:rPr>
          <w:color w:val="000000"/>
          <w:spacing w:val="6"/>
          <w:highlight w:val="lightGray"/>
        </w:rPr>
        <w:t xml:space="preserve"> </w:t>
      </w:r>
      <w:r w:rsidR="006662EE">
        <w:rPr>
          <w:color w:val="000000"/>
          <w:spacing w:val="6"/>
          <w:highlight w:val="lightGray"/>
        </w:rPr>
        <w:t>octubre</w:t>
      </w:r>
      <w:r w:rsidRPr="001F4BEA">
        <w:rPr>
          <w:color w:val="000000"/>
          <w:spacing w:val="6"/>
          <w:highlight w:val="lightGray"/>
        </w:rPr>
        <w:t xml:space="preserve"> de 202</w:t>
      </w:r>
      <w:r w:rsidR="00DB6B20">
        <w:rPr>
          <w:color w:val="000000"/>
          <w:spacing w:val="6"/>
          <w:highlight w:val="lightGray"/>
        </w:rPr>
        <w:t>6</w:t>
      </w:r>
    </w:p>
    <w:p w14:paraId="4127116F" w14:textId="77777777" w:rsidR="00682322" w:rsidRDefault="001F4BEA">
      <w:pPr>
        <w:pStyle w:val="Textoindependiente"/>
        <w:spacing w:before="24" w:line="264" w:lineRule="auto"/>
        <w:ind w:right="79"/>
        <w:jc w:val="both"/>
      </w:pPr>
      <w:r>
        <w:t>En caso de que el protocolo recibiera una respuesta de rechazo en la evaluación inicial, los alumnos deberán generar una nueva solicitud atendiendo las correcciones sugeridas por los sinodales en la retroalimentación o proponer un nuevo proyecto si así lo desean.</w:t>
      </w:r>
    </w:p>
    <w:p w14:paraId="12D4B215" w14:textId="6D8C95F4" w:rsidR="00682322" w:rsidRDefault="001F4BEA">
      <w:pPr>
        <w:pStyle w:val="Textoindependiente"/>
        <w:spacing w:before="1" w:line="264" w:lineRule="auto"/>
        <w:ind w:right="79"/>
        <w:jc w:val="both"/>
      </w:pPr>
      <w:r>
        <w:t xml:space="preserve">Los protocolos sometidos a este proceso serán enviados nuevamente a evaluación de los sinodales y se les dará una respuesta a los alumnos a más tardar el </w:t>
      </w:r>
      <w:r w:rsidR="00E92F51">
        <w:t>30</w:t>
      </w:r>
      <w:r>
        <w:t xml:space="preserve"> de</w:t>
      </w:r>
      <w:r w:rsidR="00DA6604">
        <w:t xml:space="preserve"> </w:t>
      </w:r>
      <w:r w:rsidR="00E92F51">
        <w:t>octubre</w:t>
      </w:r>
      <w:r>
        <w:t xml:space="preserve"> de </w:t>
      </w:r>
      <w:r>
        <w:rPr>
          <w:spacing w:val="-2"/>
        </w:rPr>
        <w:t>202</w:t>
      </w:r>
      <w:r w:rsidR="00E92F51">
        <w:rPr>
          <w:spacing w:val="-2"/>
        </w:rPr>
        <w:t>6</w:t>
      </w:r>
      <w:bookmarkStart w:id="1" w:name="_GoBack"/>
      <w:bookmarkEnd w:id="1"/>
      <w:r>
        <w:rPr>
          <w:spacing w:val="-2"/>
        </w:rPr>
        <w:t>.</w:t>
      </w:r>
    </w:p>
    <w:sectPr w:rsidR="00682322">
      <w:pgSz w:w="11900" w:h="16840"/>
      <w:pgMar w:top="1940" w:right="1559"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005957"/>
    <w:multiLevelType w:val="hybridMultilevel"/>
    <w:tmpl w:val="51B2A5F2"/>
    <w:lvl w:ilvl="0" w:tplc="B1F46EDA">
      <w:start w:val="1"/>
      <w:numFmt w:val="decimal"/>
      <w:lvlText w:val="%1."/>
      <w:lvlJc w:val="left"/>
      <w:pPr>
        <w:ind w:left="786" w:hanging="690"/>
        <w:jc w:val="left"/>
      </w:pPr>
      <w:rPr>
        <w:rFonts w:ascii="Calibri" w:eastAsia="Calibri" w:hAnsi="Calibri" w:cs="Calibri" w:hint="default"/>
        <w:b/>
        <w:bCs/>
        <w:i w:val="0"/>
        <w:iCs w:val="0"/>
        <w:spacing w:val="-1"/>
        <w:w w:val="102"/>
        <w:sz w:val="21"/>
        <w:szCs w:val="21"/>
        <w:lang w:val="es-ES" w:eastAsia="en-US" w:bidi="ar-SA"/>
      </w:rPr>
    </w:lvl>
    <w:lvl w:ilvl="1" w:tplc="392C94A0">
      <w:start w:val="1"/>
      <w:numFmt w:val="decimal"/>
      <w:lvlText w:val="%2."/>
      <w:lvlJc w:val="left"/>
      <w:pPr>
        <w:ind w:left="797" w:hanging="351"/>
        <w:jc w:val="left"/>
      </w:pPr>
      <w:rPr>
        <w:rFonts w:ascii="Calibri" w:eastAsia="Calibri" w:hAnsi="Calibri" w:cs="Calibri" w:hint="default"/>
        <w:b/>
        <w:bCs/>
        <w:i w:val="0"/>
        <w:iCs w:val="0"/>
        <w:spacing w:val="-1"/>
        <w:w w:val="102"/>
        <w:sz w:val="21"/>
        <w:szCs w:val="21"/>
        <w:lang w:val="es-ES" w:eastAsia="en-US" w:bidi="ar-SA"/>
      </w:rPr>
    </w:lvl>
    <w:lvl w:ilvl="2" w:tplc="6360F9AE">
      <w:numFmt w:val="bullet"/>
      <w:lvlText w:val="•"/>
      <w:lvlJc w:val="left"/>
      <w:pPr>
        <w:ind w:left="1686" w:hanging="351"/>
      </w:pPr>
      <w:rPr>
        <w:rFonts w:hint="default"/>
        <w:lang w:val="es-ES" w:eastAsia="en-US" w:bidi="ar-SA"/>
      </w:rPr>
    </w:lvl>
    <w:lvl w:ilvl="3" w:tplc="44888530">
      <w:numFmt w:val="bullet"/>
      <w:lvlText w:val="•"/>
      <w:lvlJc w:val="left"/>
      <w:pPr>
        <w:ind w:left="2573" w:hanging="351"/>
      </w:pPr>
      <w:rPr>
        <w:rFonts w:hint="default"/>
        <w:lang w:val="es-ES" w:eastAsia="en-US" w:bidi="ar-SA"/>
      </w:rPr>
    </w:lvl>
    <w:lvl w:ilvl="4" w:tplc="EF764630">
      <w:numFmt w:val="bullet"/>
      <w:lvlText w:val="•"/>
      <w:lvlJc w:val="left"/>
      <w:pPr>
        <w:ind w:left="3460" w:hanging="351"/>
      </w:pPr>
      <w:rPr>
        <w:rFonts w:hint="default"/>
        <w:lang w:val="es-ES" w:eastAsia="en-US" w:bidi="ar-SA"/>
      </w:rPr>
    </w:lvl>
    <w:lvl w:ilvl="5" w:tplc="1242C8C8">
      <w:numFmt w:val="bullet"/>
      <w:lvlText w:val="•"/>
      <w:lvlJc w:val="left"/>
      <w:pPr>
        <w:ind w:left="4347" w:hanging="351"/>
      </w:pPr>
      <w:rPr>
        <w:rFonts w:hint="default"/>
        <w:lang w:val="es-ES" w:eastAsia="en-US" w:bidi="ar-SA"/>
      </w:rPr>
    </w:lvl>
    <w:lvl w:ilvl="6" w:tplc="2B44217C">
      <w:numFmt w:val="bullet"/>
      <w:lvlText w:val="•"/>
      <w:lvlJc w:val="left"/>
      <w:pPr>
        <w:ind w:left="5234" w:hanging="351"/>
      </w:pPr>
      <w:rPr>
        <w:rFonts w:hint="default"/>
        <w:lang w:val="es-ES" w:eastAsia="en-US" w:bidi="ar-SA"/>
      </w:rPr>
    </w:lvl>
    <w:lvl w:ilvl="7" w:tplc="E6BC7E30">
      <w:numFmt w:val="bullet"/>
      <w:lvlText w:val="•"/>
      <w:lvlJc w:val="left"/>
      <w:pPr>
        <w:ind w:left="6121" w:hanging="351"/>
      </w:pPr>
      <w:rPr>
        <w:rFonts w:hint="default"/>
        <w:lang w:val="es-ES" w:eastAsia="en-US" w:bidi="ar-SA"/>
      </w:rPr>
    </w:lvl>
    <w:lvl w:ilvl="8" w:tplc="990E2F62">
      <w:numFmt w:val="bullet"/>
      <w:lvlText w:val="•"/>
      <w:lvlJc w:val="left"/>
      <w:pPr>
        <w:ind w:left="7008" w:hanging="351"/>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322"/>
    <w:rsid w:val="00054A21"/>
    <w:rsid w:val="000A5783"/>
    <w:rsid w:val="000C5D76"/>
    <w:rsid w:val="000D2A2B"/>
    <w:rsid w:val="00171108"/>
    <w:rsid w:val="00186D57"/>
    <w:rsid w:val="001E3861"/>
    <w:rsid w:val="001F4BEA"/>
    <w:rsid w:val="002A19D6"/>
    <w:rsid w:val="002F4635"/>
    <w:rsid w:val="00332CEF"/>
    <w:rsid w:val="00396787"/>
    <w:rsid w:val="003B0636"/>
    <w:rsid w:val="00437236"/>
    <w:rsid w:val="005C429E"/>
    <w:rsid w:val="0065607B"/>
    <w:rsid w:val="00664079"/>
    <w:rsid w:val="006662EE"/>
    <w:rsid w:val="00682322"/>
    <w:rsid w:val="006F0EB5"/>
    <w:rsid w:val="007225BB"/>
    <w:rsid w:val="00731208"/>
    <w:rsid w:val="0074392F"/>
    <w:rsid w:val="007B36D3"/>
    <w:rsid w:val="007E33A4"/>
    <w:rsid w:val="008379B1"/>
    <w:rsid w:val="008425A6"/>
    <w:rsid w:val="008A3459"/>
    <w:rsid w:val="00964277"/>
    <w:rsid w:val="009D4097"/>
    <w:rsid w:val="00AC4E50"/>
    <w:rsid w:val="00B04664"/>
    <w:rsid w:val="00B3552A"/>
    <w:rsid w:val="00BA617B"/>
    <w:rsid w:val="00BD0AFB"/>
    <w:rsid w:val="00CF2934"/>
    <w:rsid w:val="00D10A7D"/>
    <w:rsid w:val="00DA6604"/>
    <w:rsid w:val="00DB6B20"/>
    <w:rsid w:val="00DE5897"/>
    <w:rsid w:val="00E41DAC"/>
    <w:rsid w:val="00E70981"/>
    <w:rsid w:val="00E92F51"/>
    <w:rsid w:val="00EC27FA"/>
    <w:rsid w:val="00EF5F6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4A18D"/>
  <w15:docId w15:val="{09AA744B-2B07-4AA0-AABC-5927E5722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797"/>
    </w:pPr>
    <w:rPr>
      <w:sz w:val="21"/>
      <w:szCs w:val="21"/>
    </w:rPr>
  </w:style>
  <w:style w:type="paragraph" w:styleId="Prrafodelista">
    <w:name w:val="List Paragraph"/>
    <w:basedOn w:val="Normal"/>
    <w:uiPriority w:val="1"/>
    <w:qFormat/>
    <w:pPr>
      <w:ind w:left="796" w:hanging="349"/>
    </w:pPr>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EC27FA"/>
    <w:rPr>
      <w:color w:val="0000FF"/>
      <w:u w:val="single"/>
    </w:rPr>
  </w:style>
  <w:style w:type="character" w:styleId="Mencinsinresolver">
    <w:name w:val="Unresolved Mention"/>
    <w:basedOn w:val="Fuentedeprrafopredeter"/>
    <w:uiPriority w:val="99"/>
    <w:semiHidden/>
    <w:unhideWhenUsed/>
    <w:rsid w:val="00BD0AFB"/>
    <w:rPr>
      <w:color w:val="605E5C"/>
      <w:shd w:val="clear" w:color="auto" w:fill="E1DFDD"/>
    </w:rPr>
  </w:style>
  <w:style w:type="character" w:styleId="Hipervnculovisitado">
    <w:name w:val="FollowedHyperlink"/>
    <w:basedOn w:val="Fuentedeprrafopredeter"/>
    <w:uiPriority w:val="99"/>
    <w:semiHidden/>
    <w:unhideWhenUsed/>
    <w:rsid w:val="002A19D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ev.desarrolloweb.ipn.mx/assets/files/upiem/docs/tt/formatos/tc-0125-2.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ew.officeapps.live.com/op/view.aspx?src=https%3A%2F%2Fwww.dev.desarrolloweb.ipn.mx%2Fassets%2Ffiles%2Fupiem%2Fdocs%2Ftt%2Fformatos%2Ftc-06actaderesultadosdelprotocoloparatitulacion.docx&amp;wdOrigin=BROWSELINK" TargetMode="External"/><Relationship Id="rId5" Type="http://schemas.openxmlformats.org/officeDocument/2006/relationships/hyperlink" Target="https://forms.cloud.microsoft/r/sDxyq3LUQ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494</Words>
  <Characters>2722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UPIEM</dc:creator>
  <cp:lastModifiedBy>CATT UPIEM</cp:lastModifiedBy>
  <cp:revision>43</cp:revision>
  <dcterms:created xsi:type="dcterms:W3CDTF">2025-03-22T02:04:00Z</dcterms:created>
  <dcterms:modified xsi:type="dcterms:W3CDTF">2026-08-24T14:48:00Z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2024-09-25T00:00:00Z</vt:filetime>
  </property>
  <property fmtid="{D5CDD505-2E9C-101B-9397-08002B2CF9AE}" pid="3" name="LastSaved">
    <vt:filetime>2025-03-22T00:00:00Z</vt:filetime>
  </property>
  <property fmtid="{D5CDD505-2E9C-101B-9397-08002B2CF9AE}" pid="4" name="Producer">
    <vt:lpwstr>gDoc Creator Ver 4.0</vt:lpwstr>
  </property>
</Properties>
</file>